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A9" w:rsidRDefault="00D11C20" w:rsidP="00D67DC7">
      <w:pPr>
        <w:ind w:firstLine="360"/>
        <w:jc w:val="both"/>
        <w:rPr>
          <w:rFonts w:asciiTheme="majorBidi" w:hAnsiTheme="majorBidi" w:cstheme="majorBidi"/>
          <w:b/>
          <w:sz w:val="24"/>
          <w:szCs w:val="24"/>
        </w:rPr>
      </w:pPr>
      <w:r>
        <w:rPr>
          <w:rFonts w:asciiTheme="majorBidi" w:hAnsiTheme="majorBidi" w:cstheme="majorBidi"/>
          <w:b/>
          <w:sz w:val="24"/>
          <w:szCs w:val="24"/>
        </w:rPr>
        <w:t xml:space="preserve">TÜRKİYE SCHOLARSHIPS APPLICATIONS HAVE BEGAN! </w:t>
      </w:r>
    </w:p>
    <w:p w:rsidR="00D67DC7" w:rsidRDefault="000130A9" w:rsidP="00D67DC7">
      <w:pPr>
        <w:ind w:firstLine="360"/>
        <w:jc w:val="both"/>
        <w:rPr>
          <w:rFonts w:asciiTheme="majorBidi" w:hAnsiTheme="majorBidi" w:cstheme="majorBidi"/>
          <w:b/>
          <w:sz w:val="24"/>
          <w:szCs w:val="24"/>
        </w:rPr>
      </w:pPr>
      <w:r>
        <w:rPr>
          <w:rFonts w:asciiTheme="majorBidi" w:hAnsiTheme="majorBidi" w:cstheme="majorBidi"/>
          <w:b/>
          <w:sz w:val="24"/>
          <w:szCs w:val="24"/>
        </w:rPr>
        <w:t>DISCOVER THE POWER OF EDUCATION IN THE LAND OF CULTURAL INTERSECTION</w:t>
      </w:r>
    </w:p>
    <w:p w:rsidR="00B32273" w:rsidRDefault="000130A9" w:rsidP="00B32273">
      <w:pPr>
        <w:ind w:firstLine="360"/>
        <w:jc w:val="both"/>
        <w:rPr>
          <w:rFonts w:ascii="Times New Roman" w:hAnsi="Times New Roman"/>
          <w:b/>
          <w:sz w:val="24"/>
          <w:szCs w:val="24"/>
        </w:rPr>
      </w:pPr>
      <w:r>
        <w:rPr>
          <w:rFonts w:ascii="Times New Roman" w:hAnsi="Times New Roman"/>
          <w:b/>
          <w:sz w:val="24"/>
          <w:szCs w:val="24"/>
        </w:rPr>
        <w:t>Application dea</w:t>
      </w:r>
      <w:r w:rsidR="00C60F1E">
        <w:rPr>
          <w:rFonts w:ascii="Times New Roman" w:hAnsi="Times New Roman"/>
          <w:b/>
          <w:sz w:val="24"/>
          <w:szCs w:val="24"/>
        </w:rPr>
        <w:t>d</w:t>
      </w:r>
      <w:bookmarkStart w:id="0" w:name="_GoBack"/>
      <w:bookmarkEnd w:id="0"/>
      <w:r>
        <w:rPr>
          <w:rFonts w:ascii="Times New Roman" w:hAnsi="Times New Roman"/>
          <w:b/>
          <w:sz w:val="24"/>
          <w:szCs w:val="24"/>
        </w:rPr>
        <w:t>line</w:t>
      </w:r>
      <w:r w:rsidR="00B32273" w:rsidRPr="00B32273">
        <w:rPr>
          <w:rFonts w:ascii="Times New Roman" w:hAnsi="Times New Roman"/>
          <w:b/>
          <w:sz w:val="24"/>
          <w:szCs w:val="24"/>
        </w:rPr>
        <w:t xml:space="preserve">: 1 </w:t>
      </w:r>
      <w:r>
        <w:rPr>
          <w:rFonts w:ascii="Times New Roman" w:hAnsi="Times New Roman"/>
          <w:b/>
          <w:sz w:val="24"/>
          <w:szCs w:val="24"/>
        </w:rPr>
        <w:t xml:space="preserve">June </w:t>
      </w:r>
      <w:r w:rsidR="00B32273" w:rsidRPr="00B32273">
        <w:rPr>
          <w:rFonts w:ascii="Times New Roman" w:hAnsi="Times New Roman"/>
          <w:b/>
          <w:sz w:val="24"/>
          <w:szCs w:val="24"/>
        </w:rPr>
        <w:t>2012</w:t>
      </w:r>
    </w:p>
    <w:p w:rsidR="000130A9" w:rsidRPr="000130A9" w:rsidRDefault="000130A9" w:rsidP="000130A9">
      <w:pPr>
        <w:ind w:firstLine="360"/>
        <w:jc w:val="both"/>
        <w:rPr>
          <w:rFonts w:ascii="Times New Roman" w:hAnsi="Times New Roman"/>
          <w:sz w:val="24"/>
          <w:szCs w:val="24"/>
        </w:rPr>
      </w:pPr>
      <w:r>
        <w:rPr>
          <w:rFonts w:ascii="Times New Roman" w:hAnsi="Times New Roman"/>
          <w:sz w:val="24"/>
          <w:szCs w:val="24"/>
        </w:rPr>
        <w:t>Turkiye</w:t>
      </w:r>
      <w:r w:rsidRPr="000130A9">
        <w:rPr>
          <w:rFonts w:ascii="Times New Roman" w:hAnsi="Times New Roman"/>
          <w:sz w:val="24"/>
          <w:szCs w:val="24"/>
        </w:rPr>
        <w:t xml:space="preserve"> invites </w:t>
      </w:r>
      <w:r w:rsidR="00425749">
        <w:rPr>
          <w:rFonts w:ascii="Times New Roman" w:hAnsi="Times New Roman"/>
          <w:sz w:val="24"/>
          <w:szCs w:val="24"/>
        </w:rPr>
        <w:t>students from all over the world</w:t>
      </w:r>
      <w:r w:rsidRPr="000130A9">
        <w:rPr>
          <w:rFonts w:ascii="Times New Roman" w:hAnsi="Times New Roman"/>
          <w:sz w:val="24"/>
          <w:szCs w:val="24"/>
        </w:rPr>
        <w:t xml:space="preserve"> to its internationally qualified universities for higher education in any field with scholarship opportunities at high standards. </w:t>
      </w:r>
    </w:p>
    <w:p w:rsidR="000130A9" w:rsidRPr="000130A9" w:rsidRDefault="000130A9" w:rsidP="000130A9">
      <w:pPr>
        <w:ind w:firstLine="360"/>
        <w:jc w:val="both"/>
        <w:rPr>
          <w:rFonts w:ascii="Times New Roman" w:hAnsi="Times New Roman"/>
          <w:sz w:val="24"/>
          <w:szCs w:val="24"/>
        </w:rPr>
      </w:pPr>
      <w:r w:rsidRPr="000130A9">
        <w:rPr>
          <w:rFonts w:ascii="Times New Roman" w:hAnsi="Times New Roman"/>
          <w:sz w:val="24"/>
          <w:szCs w:val="24"/>
        </w:rPr>
        <w:t>Attaching importance to academic guidance, the student-centred Turki</w:t>
      </w:r>
      <w:r>
        <w:rPr>
          <w:rFonts w:ascii="Times New Roman" w:hAnsi="Times New Roman"/>
          <w:sz w:val="24"/>
          <w:szCs w:val="24"/>
        </w:rPr>
        <w:t>ye</w:t>
      </w:r>
      <w:r w:rsidRPr="000130A9">
        <w:rPr>
          <w:rFonts w:ascii="Times New Roman" w:hAnsi="Times New Roman"/>
          <w:sz w:val="24"/>
          <w:szCs w:val="24"/>
        </w:rPr>
        <w:t xml:space="preserve"> Scholarships promise the self-confident students a unique experience. </w:t>
      </w:r>
    </w:p>
    <w:p w:rsidR="000130A9" w:rsidRPr="000130A9" w:rsidRDefault="000130A9" w:rsidP="000130A9">
      <w:pPr>
        <w:ind w:firstLine="360"/>
        <w:jc w:val="both"/>
        <w:rPr>
          <w:rFonts w:ascii="Times New Roman" w:hAnsi="Times New Roman"/>
          <w:sz w:val="24"/>
          <w:szCs w:val="24"/>
        </w:rPr>
      </w:pPr>
      <w:r>
        <w:rPr>
          <w:rFonts w:ascii="Times New Roman" w:hAnsi="Times New Roman"/>
          <w:sz w:val="24"/>
          <w:szCs w:val="24"/>
        </w:rPr>
        <w:t>The Turkiye</w:t>
      </w:r>
      <w:r w:rsidRPr="000130A9">
        <w:rPr>
          <w:rFonts w:ascii="Times New Roman" w:hAnsi="Times New Roman"/>
          <w:sz w:val="24"/>
          <w:szCs w:val="24"/>
        </w:rPr>
        <w:t xml:space="preserve"> Scholarships do ensure you to improve your qualifications, to gain new perspectives and to suit yourselves with new abilities making you be one step ahead of others in your career.</w:t>
      </w:r>
    </w:p>
    <w:p w:rsidR="000130A9" w:rsidRDefault="000130A9" w:rsidP="000130A9">
      <w:pPr>
        <w:ind w:firstLine="360"/>
        <w:jc w:val="both"/>
        <w:rPr>
          <w:rFonts w:ascii="Times New Roman" w:hAnsi="Times New Roman"/>
          <w:sz w:val="24"/>
          <w:szCs w:val="24"/>
        </w:rPr>
      </w:pPr>
      <w:r w:rsidRPr="000130A9">
        <w:rPr>
          <w:rFonts w:ascii="Times New Roman" w:hAnsi="Times New Roman"/>
          <w:sz w:val="24"/>
          <w:szCs w:val="24"/>
        </w:rPr>
        <w:t>You can shape your future in many departments of the best universities from engineering to</w:t>
      </w:r>
      <w:r>
        <w:rPr>
          <w:rFonts w:ascii="Times New Roman" w:hAnsi="Times New Roman"/>
          <w:sz w:val="24"/>
          <w:szCs w:val="24"/>
        </w:rPr>
        <w:t xml:space="preserve"> medicine</w:t>
      </w:r>
      <w:r w:rsidRPr="000130A9">
        <w:rPr>
          <w:rFonts w:ascii="Times New Roman" w:hAnsi="Times New Roman"/>
          <w:sz w:val="24"/>
          <w:szCs w:val="24"/>
        </w:rPr>
        <w:t xml:space="preserve">, from business administration to history with language alternatives Turkish, English or French. </w:t>
      </w:r>
    </w:p>
    <w:p w:rsidR="000130A9" w:rsidRPr="000130A9" w:rsidRDefault="000130A9" w:rsidP="000130A9">
      <w:pPr>
        <w:ind w:firstLine="360"/>
        <w:jc w:val="both"/>
        <w:rPr>
          <w:rFonts w:ascii="Times New Roman" w:hAnsi="Times New Roman"/>
          <w:b/>
          <w:sz w:val="24"/>
          <w:szCs w:val="24"/>
        </w:rPr>
      </w:pPr>
      <w:r w:rsidRPr="000130A9">
        <w:rPr>
          <w:rFonts w:ascii="Times New Roman" w:hAnsi="Times New Roman"/>
          <w:b/>
          <w:sz w:val="24"/>
          <w:szCs w:val="24"/>
        </w:rPr>
        <w:t>Scholarships available for every country and nation</w:t>
      </w:r>
      <w:r>
        <w:rPr>
          <w:rFonts w:ascii="Times New Roman" w:hAnsi="Times New Roman"/>
          <w:b/>
          <w:sz w:val="24"/>
          <w:szCs w:val="24"/>
        </w:rPr>
        <w:t xml:space="preserve"> in the world</w:t>
      </w:r>
      <w:r w:rsidRPr="000130A9">
        <w:rPr>
          <w:rFonts w:ascii="Times New Roman" w:hAnsi="Times New Roman"/>
          <w:b/>
          <w:sz w:val="24"/>
          <w:szCs w:val="24"/>
        </w:rPr>
        <w:t>!</w:t>
      </w:r>
    </w:p>
    <w:p w:rsidR="000130A9" w:rsidRDefault="000130A9" w:rsidP="00D55836">
      <w:pPr>
        <w:ind w:firstLine="360"/>
        <w:jc w:val="both"/>
        <w:rPr>
          <w:rFonts w:asciiTheme="majorBidi" w:hAnsiTheme="majorBidi" w:cstheme="majorBidi"/>
          <w:sz w:val="24"/>
          <w:szCs w:val="24"/>
        </w:rPr>
      </w:pPr>
      <w:r w:rsidRPr="000130A9">
        <w:rPr>
          <w:rFonts w:asciiTheme="majorBidi" w:hAnsiTheme="majorBidi" w:cstheme="majorBidi"/>
          <w:sz w:val="24"/>
          <w:szCs w:val="24"/>
        </w:rPr>
        <w:t xml:space="preserve">Turkiye provides higher education scholarships every year for thousands of students from all over the World. </w:t>
      </w:r>
      <w:r>
        <w:rPr>
          <w:rFonts w:asciiTheme="majorBidi" w:hAnsiTheme="majorBidi" w:cstheme="majorBidi"/>
          <w:sz w:val="24"/>
          <w:szCs w:val="24"/>
        </w:rPr>
        <w:t>More than 150 country’</w:t>
      </w:r>
      <w:r w:rsidR="00425749">
        <w:rPr>
          <w:rFonts w:asciiTheme="majorBidi" w:hAnsiTheme="majorBidi" w:cstheme="majorBidi"/>
          <w:sz w:val="24"/>
          <w:szCs w:val="24"/>
        </w:rPr>
        <w:t xml:space="preserve">s students continue their university education in Turkiye. </w:t>
      </w:r>
    </w:p>
    <w:p w:rsidR="00425749" w:rsidRPr="000130A9" w:rsidRDefault="00425749" w:rsidP="00D55836">
      <w:pPr>
        <w:ind w:firstLine="360"/>
        <w:jc w:val="both"/>
        <w:rPr>
          <w:rFonts w:asciiTheme="majorBidi" w:hAnsiTheme="majorBidi" w:cstheme="majorBidi"/>
          <w:sz w:val="24"/>
          <w:szCs w:val="24"/>
        </w:rPr>
      </w:pPr>
      <w:r>
        <w:rPr>
          <w:rFonts w:asciiTheme="majorBidi" w:hAnsiTheme="majorBidi" w:cstheme="majorBidi"/>
          <w:sz w:val="24"/>
          <w:szCs w:val="24"/>
        </w:rPr>
        <w:t xml:space="preserve">Scholarships are available in undergraduate, graduate, Phd, research and summer courses level. Successful students will have chance to study in any field they want. </w:t>
      </w:r>
    </w:p>
    <w:p w:rsidR="000130A9" w:rsidRPr="00425749" w:rsidRDefault="0023605A" w:rsidP="00425749">
      <w:pPr>
        <w:ind w:firstLine="360"/>
        <w:jc w:val="both"/>
        <w:rPr>
          <w:rFonts w:asciiTheme="majorBidi" w:hAnsiTheme="majorBidi" w:cstheme="majorBidi"/>
          <w:sz w:val="24"/>
          <w:szCs w:val="24"/>
        </w:rPr>
      </w:pPr>
      <w:r w:rsidRPr="00425749">
        <w:rPr>
          <w:rFonts w:asciiTheme="majorBidi" w:hAnsiTheme="majorBidi" w:cstheme="majorBidi"/>
          <w:sz w:val="24"/>
          <w:szCs w:val="24"/>
        </w:rPr>
        <w:t xml:space="preserve">The </w:t>
      </w:r>
      <w:r w:rsidR="00425749">
        <w:rPr>
          <w:rFonts w:ascii="Times New Roman" w:hAnsi="Times New Roman"/>
          <w:sz w:val="24"/>
          <w:szCs w:val="24"/>
        </w:rPr>
        <w:t>Turkiye</w:t>
      </w:r>
      <w:r w:rsidRPr="00425749">
        <w:rPr>
          <w:rFonts w:asciiTheme="majorBidi" w:hAnsiTheme="majorBidi" w:cstheme="majorBidi"/>
          <w:sz w:val="24"/>
          <w:szCs w:val="24"/>
        </w:rPr>
        <w:t xml:space="preserve"> Scholarships provide the students studying in </w:t>
      </w:r>
      <w:r w:rsidR="00425749">
        <w:rPr>
          <w:rFonts w:ascii="Times New Roman" w:hAnsi="Times New Roman"/>
          <w:sz w:val="24"/>
          <w:szCs w:val="24"/>
        </w:rPr>
        <w:t>Turkiye</w:t>
      </w:r>
      <w:r w:rsidR="00425749" w:rsidRPr="00425749">
        <w:rPr>
          <w:rFonts w:asciiTheme="majorBidi" w:hAnsiTheme="majorBidi" w:cstheme="majorBidi"/>
          <w:sz w:val="24"/>
          <w:szCs w:val="24"/>
        </w:rPr>
        <w:t xml:space="preserve"> </w:t>
      </w:r>
      <w:r w:rsidRPr="00425749">
        <w:rPr>
          <w:rFonts w:asciiTheme="majorBidi" w:hAnsiTheme="majorBidi" w:cstheme="majorBidi"/>
          <w:sz w:val="24"/>
          <w:szCs w:val="24"/>
        </w:rPr>
        <w:t xml:space="preserve">with wide opportunities. With the scholarship granted to you, you can matriculate at a university and utilize the health services of that university without making any payment. In addition, a specific amount of scholarship fee is put into your bank account every month. This amount will be enough to continue your education and enjoy the social facilities in </w:t>
      </w:r>
      <w:r w:rsidR="00425749">
        <w:rPr>
          <w:rFonts w:ascii="Times New Roman" w:hAnsi="Times New Roman"/>
          <w:sz w:val="24"/>
          <w:szCs w:val="24"/>
        </w:rPr>
        <w:t>Turkiye</w:t>
      </w:r>
      <w:r w:rsidRPr="00425749">
        <w:rPr>
          <w:rFonts w:asciiTheme="majorBidi" w:hAnsiTheme="majorBidi" w:cstheme="majorBidi"/>
          <w:sz w:val="24"/>
          <w:szCs w:val="24"/>
        </w:rPr>
        <w:t xml:space="preserve"> freely. Meanwhile, you are provided with housing opportunities as well. Moreover, this scholarship does cover the Turkish language education provided for you before starting your university program and your round trip flight ticket from your country to </w:t>
      </w:r>
      <w:r w:rsidR="00425749">
        <w:rPr>
          <w:rFonts w:ascii="Times New Roman" w:hAnsi="Times New Roman"/>
          <w:sz w:val="24"/>
          <w:szCs w:val="24"/>
        </w:rPr>
        <w:t>Turkiye</w:t>
      </w:r>
      <w:r w:rsidRPr="00425749">
        <w:rPr>
          <w:rFonts w:asciiTheme="majorBidi" w:hAnsiTheme="majorBidi" w:cstheme="majorBidi"/>
          <w:sz w:val="24"/>
          <w:szCs w:val="24"/>
        </w:rPr>
        <w:t xml:space="preserve">. </w:t>
      </w:r>
      <w:r w:rsidR="000130A9" w:rsidRPr="00425749">
        <w:rPr>
          <w:rFonts w:asciiTheme="majorBidi" w:hAnsiTheme="majorBidi" w:cstheme="majorBidi"/>
          <w:sz w:val="24"/>
          <w:szCs w:val="24"/>
        </w:rPr>
        <w:t xml:space="preserve">This scholarship is granted for Turkish language learning for one year and for the period of academic graduate education including preparatory year. </w:t>
      </w:r>
    </w:p>
    <w:p w:rsidR="0023605A" w:rsidRDefault="0023605A" w:rsidP="0023605A">
      <w:pPr>
        <w:jc w:val="both"/>
        <w:rPr>
          <w:rFonts w:asciiTheme="majorBidi" w:hAnsiTheme="majorBidi" w:cstheme="majorBidi"/>
          <w:sz w:val="24"/>
          <w:szCs w:val="24"/>
          <w:lang w:val="en-GB"/>
        </w:rPr>
      </w:pPr>
    </w:p>
    <w:p w:rsidR="0023605A" w:rsidRPr="0023605A" w:rsidRDefault="0023605A" w:rsidP="0023605A">
      <w:pPr>
        <w:jc w:val="both"/>
        <w:rPr>
          <w:rFonts w:asciiTheme="majorBidi" w:hAnsiTheme="majorBidi" w:cstheme="majorBidi"/>
          <w:b/>
          <w:sz w:val="24"/>
          <w:szCs w:val="24"/>
        </w:rPr>
      </w:pPr>
      <w:r w:rsidRPr="0023605A">
        <w:rPr>
          <w:rFonts w:asciiTheme="majorBidi" w:hAnsiTheme="majorBidi" w:cstheme="majorBidi"/>
          <w:b/>
          <w:sz w:val="24"/>
          <w:szCs w:val="24"/>
        </w:rPr>
        <w:t>Who can apply?</w:t>
      </w:r>
    </w:p>
    <w:p w:rsidR="0023605A" w:rsidRPr="00425749" w:rsidRDefault="00425749" w:rsidP="00940B2B">
      <w:pPr>
        <w:ind w:firstLine="360"/>
        <w:jc w:val="both"/>
        <w:rPr>
          <w:rFonts w:asciiTheme="majorBidi" w:hAnsiTheme="majorBidi" w:cstheme="majorBidi"/>
          <w:sz w:val="24"/>
          <w:szCs w:val="24"/>
        </w:rPr>
      </w:pPr>
      <w:r>
        <w:rPr>
          <w:rFonts w:asciiTheme="majorBidi" w:hAnsiTheme="majorBidi" w:cstheme="majorBidi"/>
          <w:sz w:val="24"/>
          <w:szCs w:val="24"/>
        </w:rPr>
        <w:t>Tu</w:t>
      </w:r>
      <w:r w:rsidR="0023605A" w:rsidRPr="00425749">
        <w:rPr>
          <w:rFonts w:asciiTheme="majorBidi" w:hAnsiTheme="majorBidi" w:cstheme="majorBidi"/>
          <w:sz w:val="24"/>
          <w:szCs w:val="24"/>
        </w:rPr>
        <w:t xml:space="preserve">rkiye Scholarships are for the citizens of any country rather than the Republic of </w:t>
      </w:r>
      <w:r>
        <w:rPr>
          <w:rFonts w:ascii="Times New Roman" w:hAnsi="Times New Roman"/>
          <w:sz w:val="24"/>
          <w:szCs w:val="24"/>
        </w:rPr>
        <w:t>Turkiye</w:t>
      </w:r>
      <w:r w:rsidR="0023605A" w:rsidRPr="00425749">
        <w:rPr>
          <w:rFonts w:asciiTheme="majorBidi" w:hAnsiTheme="majorBidi" w:cstheme="majorBidi"/>
          <w:sz w:val="24"/>
          <w:szCs w:val="24"/>
        </w:rPr>
        <w:t xml:space="preserve">. It is a must for students to succeed at least 60% of the score in academic grading type they specify in their applications (high school diploma grade/grade of high school exit exam/grade of university entrance exam/international exam grade or any of academic grading </w:t>
      </w:r>
      <w:r w:rsidR="0023605A" w:rsidRPr="00425749">
        <w:rPr>
          <w:rFonts w:asciiTheme="majorBidi" w:hAnsiTheme="majorBidi" w:cstheme="majorBidi"/>
          <w:sz w:val="24"/>
          <w:szCs w:val="24"/>
        </w:rPr>
        <w:lastRenderedPageBreak/>
        <w:t xml:space="preserve">criteria or grade point average corresponding to previous terms in the case of uncertainty of diploma grade must be given). </w:t>
      </w:r>
    </w:p>
    <w:p w:rsidR="0023605A" w:rsidRPr="00425749" w:rsidRDefault="0023605A" w:rsidP="00425749">
      <w:pPr>
        <w:ind w:firstLine="360"/>
        <w:jc w:val="both"/>
        <w:rPr>
          <w:rFonts w:asciiTheme="majorBidi" w:hAnsiTheme="majorBidi" w:cstheme="majorBidi"/>
          <w:sz w:val="24"/>
          <w:szCs w:val="24"/>
        </w:rPr>
      </w:pPr>
      <w:r w:rsidRPr="00425749">
        <w:rPr>
          <w:rFonts w:asciiTheme="majorBidi" w:hAnsiTheme="majorBidi" w:cstheme="majorBidi"/>
          <w:sz w:val="24"/>
          <w:szCs w:val="24"/>
        </w:rPr>
        <w:t xml:space="preserve">Optain more information and specific requirements for each scholarship from </w:t>
      </w:r>
      <w:hyperlink r:id="rId5" w:history="1">
        <w:r w:rsidRPr="00425749">
          <w:rPr>
            <w:rFonts w:asciiTheme="majorBidi" w:hAnsiTheme="majorBidi" w:cstheme="majorBidi"/>
          </w:rPr>
          <w:t>www.turkiyeburslari.org-</w:t>
        </w:r>
      </w:hyperlink>
      <w:r w:rsidRPr="00425749">
        <w:rPr>
          <w:rFonts w:asciiTheme="majorBidi" w:hAnsiTheme="majorBidi" w:cstheme="majorBidi"/>
          <w:sz w:val="24"/>
          <w:szCs w:val="24"/>
        </w:rPr>
        <w:t xml:space="preserve"> </w:t>
      </w:r>
      <w:hyperlink r:id="rId6" w:history="1">
        <w:r w:rsidRPr="00425749">
          <w:rPr>
            <w:rFonts w:asciiTheme="majorBidi" w:hAnsiTheme="majorBidi" w:cstheme="majorBidi"/>
          </w:rPr>
          <w:t>www.trscholarships.org</w:t>
        </w:r>
      </w:hyperlink>
      <w:r w:rsidRPr="00425749">
        <w:rPr>
          <w:rFonts w:asciiTheme="majorBidi" w:hAnsiTheme="majorBidi" w:cstheme="majorBidi"/>
          <w:sz w:val="24"/>
          <w:szCs w:val="24"/>
        </w:rPr>
        <w:t xml:space="preserve">. </w:t>
      </w:r>
    </w:p>
    <w:p w:rsidR="00FE056A" w:rsidRPr="00FE056A" w:rsidRDefault="00FE056A" w:rsidP="00FE056A">
      <w:pPr>
        <w:jc w:val="both"/>
        <w:rPr>
          <w:rFonts w:asciiTheme="majorBidi" w:hAnsiTheme="majorBidi" w:cstheme="majorBidi"/>
          <w:b/>
          <w:sz w:val="24"/>
          <w:szCs w:val="24"/>
        </w:rPr>
      </w:pPr>
      <w:r w:rsidRPr="00FE056A">
        <w:rPr>
          <w:rFonts w:asciiTheme="majorBidi" w:hAnsiTheme="majorBidi" w:cstheme="majorBidi"/>
          <w:b/>
          <w:sz w:val="24"/>
          <w:szCs w:val="24"/>
        </w:rPr>
        <w:t xml:space="preserve">How </w:t>
      </w:r>
      <w:r>
        <w:rPr>
          <w:rFonts w:asciiTheme="majorBidi" w:hAnsiTheme="majorBidi" w:cstheme="majorBidi"/>
          <w:b/>
          <w:sz w:val="24"/>
          <w:szCs w:val="24"/>
        </w:rPr>
        <w:t>to</w:t>
      </w:r>
      <w:r w:rsidRPr="00FE056A">
        <w:rPr>
          <w:rFonts w:asciiTheme="majorBidi" w:hAnsiTheme="majorBidi" w:cstheme="majorBidi"/>
          <w:b/>
          <w:sz w:val="24"/>
          <w:szCs w:val="24"/>
        </w:rPr>
        <w:t xml:space="preserve"> apply?</w:t>
      </w:r>
    </w:p>
    <w:p w:rsidR="00FE056A" w:rsidRDefault="00FE056A" w:rsidP="00425749">
      <w:pPr>
        <w:ind w:firstLine="360"/>
        <w:jc w:val="both"/>
        <w:rPr>
          <w:rFonts w:asciiTheme="majorBidi" w:hAnsiTheme="majorBidi" w:cstheme="majorBidi"/>
          <w:sz w:val="24"/>
          <w:szCs w:val="24"/>
        </w:rPr>
      </w:pPr>
      <w:r w:rsidRPr="00FE056A">
        <w:rPr>
          <w:rFonts w:asciiTheme="majorBidi" w:hAnsiTheme="majorBidi" w:cstheme="majorBidi"/>
          <w:sz w:val="24"/>
          <w:szCs w:val="24"/>
        </w:rPr>
        <w:t>You can apply via www.trscholarships.org / www.turkiyeburslari.org or through the Turkish Embassies or Consulates in your country. Candidates intending to apply via the addresses www.trscholarships.org /or www.turkiyeburslari.org can easily complete their applications through uploading the required documents to the electronic system. Candidates intending to apply through the Turkish Embassies or Consulates or via mail can complete their application through submitting the required documents to the relevant representative offices until the end of the day of deadline related to application-making period.</w:t>
      </w:r>
    </w:p>
    <w:p w:rsidR="00FE056A" w:rsidRPr="00425749" w:rsidRDefault="00FE056A" w:rsidP="00425749">
      <w:pPr>
        <w:jc w:val="both"/>
        <w:rPr>
          <w:rFonts w:asciiTheme="majorBidi" w:hAnsiTheme="majorBidi" w:cstheme="majorBidi"/>
          <w:b/>
          <w:sz w:val="24"/>
          <w:szCs w:val="24"/>
        </w:rPr>
      </w:pPr>
      <w:r w:rsidRPr="00425749">
        <w:rPr>
          <w:rFonts w:asciiTheme="majorBidi" w:hAnsiTheme="majorBidi" w:cstheme="majorBidi"/>
          <w:b/>
          <w:sz w:val="24"/>
          <w:szCs w:val="24"/>
        </w:rPr>
        <w:t>Required documents</w:t>
      </w:r>
    </w:p>
    <w:p w:rsidR="00FE056A" w:rsidRPr="0023605A" w:rsidRDefault="00FE056A" w:rsidP="00D67DC7">
      <w:pPr>
        <w:jc w:val="both"/>
        <w:rPr>
          <w:rFonts w:asciiTheme="majorBidi" w:hAnsiTheme="majorBidi" w:cstheme="majorBidi"/>
          <w:sz w:val="24"/>
          <w:szCs w:val="24"/>
        </w:rPr>
      </w:pPr>
      <w:r w:rsidRPr="0023605A">
        <w:rPr>
          <w:rFonts w:asciiTheme="majorBidi" w:hAnsiTheme="majorBidi" w:cstheme="majorBidi"/>
          <w:sz w:val="24"/>
          <w:szCs w:val="24"/>
        </w:rPr>
        <w:t xml:space="preserve">Applicants can receive information </w:t>
      </w:r>
      <w:r w:rsidR="0023605A" w:rsidRPr="0023605A">
        <w:rPr>
          <w:rFonts w:asciiTheme="majorBidi" w:hAnsiTheme="majorBidi" w:cstheme="majorBidi"/>
          <w:sz w:val="24"/>
          <w:szCs w:val="24"/>
        </w:rPr>
        <w:t>on required documents related to the scholarship</w:t>
      </w:r>
      <w:r w:rsidR="0023605A">
        <w:rPr>
          <w:rFonts w:asciiTheme="majorBidi" w:hAnsiTheme="majorBidi" w:cstheme="majorBidi"/>
          <w:sz w:val="24"/>
          <w:szCs w:val="24"/>
        </w:rPr>
        <w:t>s</w:t>
      </w:r>
      <w:r w:rsidR="0023605A" w:rsidRPr="0023605A">
        <w:rPr>
          <w:rFonts w:asciiTheme="majorBidi" w:hAnsiTheme="majorBidi" w:cstheme="majorBidi"/>
          <w:sz w:val="24"/>
          <w:szCs w:val="24"/>
        </w:rPr>
        <w:t xml:space="preserve"> they want to apply </w:t>
      </w:r>
      <w:r w:rsidR="0023605A">
        <w:rPr>
          <w:rFonts w:asciiTheme="majorBidi" w:hAnsiTheme="majorBidi" w:cstheme="majorBidi"/>
          <w:sz w:val="24"/>
          <w:szCs w:val="24"/>
        </w:rPr>
        <w:t>from</w:t>
      </w:r>
      <w:r w:rsidR="0023605A" w:rsidRPr="0023605A">
        <w:rPr>
          <w:rFonts w:asciiTheme="majorBidi" w:hAnsiTheme="majorBidi" w:cstheme="majorBidi"/>
          <w:sz w:val="24"/>
          <w:szCs w:val="24"/>
        </w:rPr>
        <w:t xml:space="preserve"> www.trscholarships.org / www.turkiyeburslari.org or the Turkish Embassies or Consulates in </w:t>
      </w:r>
      <w:r w:rsidR="0023605A">
        <w:rPr>
          <w:rFonts w:asciiTheme="majorBidi" w:hAnsiTheme="majorBidi" w:cstheme="majorBidi"/>
          <w:sz w:val="24"/>
          <w:szCs w:val="24"/>
        </w:rPr>
        <w:t xml:space="preserve">their countries. </w:t>
      </w:r>
    </w:p>
    <w:p w:rsidR="00B32273" w:rsidRDefault="00B32273" w:rsidP="00D67DC7">
      <w:pPr>
        <w:jc w:val="both"/>
        <w:rPr>
          <w:rFonts w:ascii="Times New Roman" w:hAnsi="Times New Roman"/>
          <w:sz w:val="24"/>
          <w:szCs w:val="24"/>
        </w:rPr>
      </w:pPr>
    </w:p>
    <w:p w:rsidR="00B51CDE" w:rsidRDefault="00B51CDE" w:rsidP="00B51CDE"/>
    <w:sectPr w:rsidR="00B51CDE" w:rsidSect="004B54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329"/>
    <w:multiLevelType w:val="hybridMultilevel"/>
    <w:tmpl w:val="5F5221F4"/>
    <w:lvl w:ilvl="0" w:tplc="C8DC3A5C">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69D5F24"/>
    <w:multiLevelType w:val="hybridMultilevel"/>
    <w:tmpl w:val="7FD8224E"/>
    <w:lvl w:ilvl="0" w:tplc="C8DC3A5C">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270352FE"/>
    <w:multiLevelType w:val="hybridMultilevel"/>
    <w:tmpl w:val="CCE62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0C7EDA"/>
    <w:multiLevelType w:val="hybridMultilevel"/>
    <w:tmpl w:val="93CEC3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C584068"/>
    <w:multiLevelType w:val="hybridMultilevel"/>
    <w:tmpl w:val="5EF4197E"/>
    <w:lvl w:ilvl="0" w:tplc="0E3C5EA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152342D"/>
    <w:multiLevelType w:val="hybridMultilevel"/>
    <w:tmpl w:val="2452AB84"/>
    <w:lvl w:ilvl="0" w:tplc="9CF841EE">
      <w:numFmt w:val="bullet"/>
      <w:lvlText w:val=""/>
      <w:lvlJc w:val="left"/>
      <w:pPr>
        <w:ind w:left="1428" w:hanging="360"/>
      </w:pPr>
      <w:rPr>
        <w:rFonts w:ascii="Symbol" w:eastAsia="Times New Roman" w:hAnsi="Symbol" w:cs="Times New Roman" w:hint="default"/>
        <w:color w:val="7030A0"/>
        <w:sz w:val="2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432C394F"/>
    <w:multiLevelType w:val="hybridMultilevel"/>
    <w:tmpl w:val="B18843BE"/>
    <w:lvl w:ilvl="0" w:tplc="45760D62">
      <w:numFmt w:val="bullet"/>
      <w:lvlText w:val=""/>
      <w:lvlJc w:val="left"/>
      <w:pPr>
        <w:ind w:left="1440" w:hanging="360"/>
      </w:pPr>
      <w:rPr>
        <w:rFonts w:ascii="Symbol" w:eastAsia="Times New Roman" w:hAnsi="Symbol" w:cs="Times New Roman" w:hint="default"/>
        <w:color w:val="7030A0"/>
        <w:sz w:val="2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5D8633AD"/>
    <w:multiLevelType w:val="hybridMultilevel"/>
    <w:tmpl w:val="13F63BAC"/>
    <w:lvl w:ilvl="0" w:tplc="BFEC5B62">
      <w:start w:val="1"/>
      <w:numFmt w:val="low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nsid w:val="77832DB9"/>
    <w:multiLevelType w:val="hybridMultilevel"/>
    <w:tmpl w:val="7FF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7"/>
  </w:num>
  <w:num w:numId="6">
    <w:abstractNumId w:val="0"/>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E269F2"/>
    <w:rsid w:val="000130A9"/>
    <w:rsid w:val="00036EEE"/>
    <w:rsid w:val="00107C60"/>
    <w:rsid w:val="0023605A"/>
    <w:rsid w:val="0029418D"/>
    <w:rsid w:val="002B1F9A"/>
    <w:rsid w:val="003B79EC"/>
    <w:rsid w:val="00425749"/>
    <w:rsid w:val="004B540F"/>
    <w:rsid w:val="00542C98"/>
    <w:rsid w:val="008621AD"/>
    <w:rsid w:val="008D2CDD"/>
    <w:rsid w:val="00940B2B"/>
    <w:rsid w:val="00A53170"/>
    <w:rsid w:val="00AC47B7"/>
    <w:rsid w:val="00B32273"/>
    <w:rsid w:val="00B51CDE"/>
    <w:rsid w:val="00C54E0B"/>
    <w:rsid w:val="00C60F1E"/>
    <w:rsid w:val="00D11C20"/>
    <w:rsid w:val="00D55836"/>
    <w:rsid w:val="00D67DC7"/>
    <w:rsid w:val="00D949D1"/>
    <w:rsid w:val="00E02C57"/>
    <w:rsid w:val="00E269F2"/>
    <w:rsid w:val="00F428C1"/>
    <w:rsid w:val="00FE05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170"/>
    <w:pPr>
      <w:ind w:left="720"/>
      <w:contextualSpacing/>
    </w:pPr>
  </w:style>
  <w:style w:type="paragraph" w:styleId="BodyText3">
    <w:name w:val="Body Text 3"/>
    <w:link w:val="BodyText3Char"/>
    <w:uiPriority w:val="99"/>
    <w:unhideWhenUsed/>
    <w:rsid w:val="00A53170"/>
    <w:pPr>
      <w:spacing w:after="120" w:line="264" w:lineRule="auto"/>
    </w:pPr>
    <w:rPr>
      <w:rFonts w:ascii="Garamond" w:eastAsia="Times New Roman" w:hAnsi="Garamond" w:cs="Times New Roman"/>
      <w:color w:val="000000"/>
      <w:kern w:val="28"/>
      <w:sz w:val="20"/>
      <w:szCs w:val="20"/>
      <w:lang w:eastAsia="tr-TR"/>
    </w:rPr>
  </w:style>
  <w:style w:type="character" w:customStyle="1" w:styleId="BodyText3Char">
    <w:name w:val="Body Text 3 Char"/>
    <w:basedOn w:val="DefaultParagraphFont"/>
    <w:link w:val="BodyText3"/>
    <w:uiPriority w:val="99"/>
    <w:rsid w:val="00A53170"/>
    <w:rPr>
      <w:rFonts w:ascii="Garamond" w:eastAsia="Times New Roman" w:hAnsi="Garamond" w:cs="Times New Roman"/>
      <w:color w:val="000000"/>
      <w:kern w:val="28"/>
      <w:sz w:val="20"/>
      <w:szCs w:val="20"/>
      <w:lang w:eastAsia="tr-TR"/>
    </w:rPr>
  </w:style>
  <w:style w:type="character" w:styleId="Hyperlink">
    <w:name w:val="Hyperlink"/>
    <w:basedOn w:val="DefaultParagraphFont"/>
    <w:uiPriority w:val="99"/>
    <w:unhideWhenUsed/>
    <w:rsid w:val="008621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7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3170"/>
    <w:pPr>
      <w:ind w:left="720"/>
      <w:contextualSpacing/>
    </w:pPr>
  </w:style>
  <w:style w:type="paragraph" w:styleId="GvdeMetni3">
    <w:name w:val="Body Text 3"/>
    <w:link w:val="GvdeMetni3Char"/>
    <w:uiPriority w:val="99"/>
    <w:unhideWhenUsed/>
    <w:rsid w:val="00A53170"/>
    <w:pPr>
      <w:spacing w:after="120" w:line="264" w:lineRule="auto"/>
    </w:pPr>
    <w:rPr>
      <w:rFonts w:ascii="Garamond" w:eastAsia="Times New Roman" w:hAnsi="Garamond" w:cs="Times New Roman"/>
      <w:color w:val="000000"/>
      <w:kern w:val="28"/>
      <w:sz w:val="20"/>
      <w:szCs w:val="20"/>
      <w:lang w:eastAsia="tr-TR"/>
    </w:rPr>
  </w:style>
  <w:style w:type="character" w:customStyle="1" w:styleId="GvdeMetni3Char">
    <w:name w:val="Gövde Metni 3 Char"/>
    <w:basedOn w:val="VarsaylanParagrafYazTipi"/>
    <w:link w:val="GvdeMetni3"/>
    <w:uiPriority w:val="99"/>
    <w:rsid w:val="00A53170"/>
    <w:rPr>
      <w:rFonts w:ascii="Garamond" w:eastAsia="Times New Roman" w:hAnsi="Garamond" w:cs="Times New Roman"/>
      <w:color w:val="000000"/>
      <w:kern w:val="28"/>
      <w:sz w:val="20"/>
      <w:szCs w:val="20"/>
      <w:lang w:eastAsia="tr-TR"/>
    </w:rPr>
  </w:style>
  <w:style w:type="character" w:styleId="Kpr">
    <w:name w:val="Hyperlink"/>
    <w:basedOn w:val="VarsaylanParagrafYazTipi"/>
    <w:uiPriority w:val="99"/>
    <w:unhideWhenUsed/>
    <w:rsid w:val="008621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396284">
      <w:bodyDiv w:val="1"/>
      <w:marLeft w:val="0"/>
      <w:marRight w:val="0"/>
      <w:marTop w:val="0"/>
      <w:marBottom w:val="0"/>
      <w:divBdr>
        <w:top w:val="none" w:sz="0" w:space="0" w:color="auto"/>
        <w:left w:val="none" w:sz="0" w:space="0" w:color="auto"/>
        <w:bottom w:val="none" w:sz="0" w:space="0" w:color="auto"/>
        <w:right w:val="none" w:sz="0" w:space="0" w:color="auto"/>
      </w:divBdr>
      <w:divsChild>
        <w:div w:id="121074686">
          <w:marLeft w:val="0"/>
          <w:marRight w:val="0"/>
          <w:marTop w:val="0"/>
          <w:marBottom w:val="0"/>
          <w:divBdr>
            <w:top w:val="single" w:sz="6" w:space="0" w:color="D5D5D5"/>
            <w:left w:val="none" w:sz="0" w:space="0" w:color="auto"/>
            <w:bottom w:val="single" w:sz="6" w:space="0" w:color="D5D5D5"/>
            <w:right w:val="none" w:sz="0" w:space="0" w:color="auto"/>
          </w:divBdr>
        </w:div>
      </w:divsChild>
    </w:div>
    <w:div w:id="433671629">
      <w:bodyDiv w:val="1"/>
      <w:marLeft w:val="0"/>
      <w:marRight w:val="0"/>
      <w:marTop w:val="0"/>
      <w:marBottom w:val="0"/>
      <w:divBdr>
        <w:top w:val="none" w:sz="0" w:space="0" w:color="auto"/>
        <w:left w:val="none" w:sz="0" w:space="0" w:color="auto"/>
        <w:bottom w:val="none" w:sz="0" w:space="0" w:color="auto"/>
        <w:right w:val="none" w:sz="0" w:space="0" w:color="auto"/>
      </w:divBdr>
    </w:div>
    <w:div w:id="576861733">
      <w:bodyDiv w:val="1"/>
      <w:marLeft w:val="0"/>
      <w:marRight w:val="0"/>
      <w:marTop w:val="0"/>
      <w:marBottom w:val="0"/>
      <w:divBdr>
        <w:top w:val="none" w:sz="0" w:space="0" w:color="auto"/>
        <w:left w:val="none" w:sz="0" w:space="0" w:color="auto"/>
        <w:bottom w:val="none" w:sz="0" w:space="0" w:color="auto"/>
        <w:right w:val="none" w:sz="0" w:space="0" w:color="auto"/>
      </w:divBdr>
      <w:divsChild>
        <w:div w:id="1585607057">
          <w:marLeft w:val="0"/>
          <w:marRight w:val="0"/>
          <w:marTop w:val="0"/>
          <w:marBottom w:val="0"/>
          <w:divBdr>
            <w:top w:val="single" w:sz="6" w:space="0" w:color="D5D5D5"/>
            <w:left w:val="none" w:sz="0" w:space="0" w:color="auto"/>
            <w:bottom w:val="single" w:sz="6" w:space="0" w:color="D5D5D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scholarships.org" TargetMode="External"/><Relationship Id="rId5" Type="http://schemas.openxmlformats.org/officeDocument/2006/relationships/hyperlink" Target="http://www.turkiyeburslari.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3120</Characters>
  <Application>Microsoft Office Word</Application>
  <DocSecurity>0</DocSecurity>
  <Lines>89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ER</dc:creator>
  <cp:lastModifiedBy>cyoldas</cp:lastModifiedBy>
  <cp:revision>2</cp:revision>
  <dcterms:created xsi:type="dcterms:W3CDTF">2012-05-08T22:11:00Z</dcterms:created>
  <dcterms:modified xsi:type="dcterms:W3CDTF">2012-05-08T22:11:00Z</dcterms:modified>
</cp:coreProperties>
</file>